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B2" w:rsidRPr="00F5040E" w:rsidRDefault="00B278B2" w:rsidP="00B278B2">
      <w:pPr>
        <w:spacing w:line="240" w:lineRule="auto"/>
        <w:rPr>
          <w:rFonts w:cs="Calibri"/>
          <w:lang w:val="ro-RO"/>
        </w:rPr>
      </w:pPr>
      <w:r w:rsidRPr="00F5040E">
        <w:rPr>
          <w:rFonts w:cs="Calibri"/>
          <w:lang w:val="ro-RO"/>
        </w:rPr>
        <w:t>Proiectul privind Învățământul Secundar (ROSE)</w:t>
      </w:r>
    </w:p>
    <w:p w:rsidR="00B278B2" w:rsidRPr="00F5040E" w:rsidRDefault="00B278B2" w:rsidP="00B278B2">
      <w:pPr>
        <w:spacing w:line="240" w:lineRule="auto"/>
        <w:rPr>
          <w:rFonts w:cs="Calibri"/>
          <w:lang w:val="ro-RO"/>
        </w:rPr>
      </w:pPr>
      <w:r w:rsidRPr="00F5040E">
        <w:rPr>
          <w:rFonts w:cs="Calibri"/>
          <w:lang w:val="ro-RO"/>
        </w:rPr>
        <w:t>Schema de Granturi  Programe de vara tip punte (SGCU-PV)</w:t>
      </w:r>
    </w:p>
    <w:p w:rsidR="00B278B2" w:rsidRPr="00F5040E" w:rsidRDefault="00B278B2" w:rsidP="00B278B2">
      <w:pPr>
        <w:spacing w:line="240" w:lineRule="auto"/>
        <w:rPr>
          <w:rFonts w:cs="Calibri"/>
          <w:lang w:val="ro-RO"/>
        </w:rPr>
      </w:pPr>
      <w:r w:rsidRPr="00F5040E">
        <w:rPr>
          <w:rFonts w:cs="Calibri"/>
          <w:lang w:val="ro-RO"/>
        </w:rPr>
        <w:t>Beneficiar: UNIVERSITATEA DIN CRAIOVA, Facultatea de Teologie Ortodoxa</w:t>
      </w:r>
    </w:p>
    <w:p w:rsidR="00B278B2" w:rsidRPr="00F5040E" w:rsidRDefault="00B278B2" w:rsidP="00B278B2">
      <w:pPr>
        <w:spacing w:line="240" w:lineRule="auto"/>
        <w:rPr>
          <w:rFonts w:cs="Calibri"/>
          <w:lang w:val="ro-RO"/>
        </w:rPr>
      </w:pPr>
      <w:r w:rsidRPr="00F5040E">
        <w:rPr>
          <w:rFonts w:cs="Calibri"/>
          <w:lang w:val="ro-RO"/>
        </w:rPr>
        <w:t>Titlul subproiectului:„Artă, Cultură, Spiritualitate”</w:t>
      </w:r>
    </w:p>
    <w:p w:rsidR="00474C42" w:rsidRDefault="00B278B2" w:rsidP="00B278B2">
      <w:pPr>
        <w:spacing w:line="240" w:lineRule="auto"/>
        <w:jc w:val="left"/>
        <w:rPr>
          <w:rFonts w:cs="Calibri"/>
          <w:i/>
          <w:color w:val="000000"/>
          <w:lang w:val="ro-RO"/>
        </w:rPr>
      </w:pPr>
      <w:r w:rsidRPr="00F5040E">
        <w:rPr>
          <w:rFonts w:cs="Calibri"/>
          <w:lang w:val="ro-RO"/>
        </w:rPr>
        <w:t>Acord de grant nr. 7/SGU/PV/I / 06.07.2017</w:t>
      </w:r>
    </w:p>
    <w:p w:rsidR="000D7B62" w:rsidRPr="005D2242" w:rsidRDefault="00A100E1" w:rsidP="00C1399A">
      <w:pPr>
        <w:spacing w:line="240" w:lineRule="auto"/>
        <w:jc w:val="right"/>
        <w:rPr>
          <w:rFonts w:cs="Calibri"/>
          <w:i/>
          <w:color w:val="000000"/>
          <w:lang w:val="ro-RO"/>
        </w:rPr>
      </w:pPr>
      <w:r>
        <w:rPr>
          <w:rFonts w:cs="Calibri"/>
          <w:i/>
          <w:color w:val="000000"/>
          <w:lang w:val="ro-RO"/>
        </w:rPr>
        <w:t xml:space="preserve">Nr. </w:t>
      </w:r>
      <w:r w:rsidR="00A11B27">
        <w:rPr>
          <w:rFonts w:cs="Calibri"/>
          <w:i/>
          <w:color w:val="000000"/>
          <w:lang w:val="ro-RO"/>
        </w:rPr>
        <w:t>2527</w:t>
      </w:r>
      <w:r w:rsidR="00B63550">
        <w:rPr>
          <w:rFonts w:cs="Calibri"/>
          <w:i/>
          <w:color w:val="000000"/>
          <w:lang w:val="ro-RO"/>
        </w:rPr>
        <w:t>.</w:t>
      </w:r>
      <w:r>
        <w:rPr>
          <w:rFonts w:cs="Calibri"/>
          <w:i/>
          <w:color w:val="000000"/>
          <w:lang w:val="ro-RO"/>
        </w:rPr>
        <w:t>/15.05.201</w:t>
      </w:r>
      <w:r w:rsidR="00B63550">
        <w:rPr>
          <w:rFonts w:cs="Calibri"/>
          <w:i/>
          <w:color w:val="000000"/>
          <w:lang w:val="ro-RO"/>
        </w:rPr>
        <w:t>9</w:t>
      </w:r>
      <w:r>
        <w:rPr>
          <w:rFonts w:cs="Calibri"/>
          <w:i/>
          <w:color w:val="000000"/>
          <w:lang w:val="ro-RO"/>
        </w:rPr>
        <w:t xml:space="preserve">,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bookmarkStart w:id="0" w:name="_GoBack"/>
      <w:bookmarkEnd w:id="0"/>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F86AA6" w:rsidRDefault="000D7B62" w:rsidP="006742EE">
      <w:pPr>
        <w:spacing w:line="240" w:lineRule="auto"/>
        <w:rPr>
          <w:rFonts w:cs="Calibri"/>
          <w:color w:val="000000"/>
          <w:lang w:val="ro-RO"/>
        </w:rPr>
      </w:pPr>
      <w:r w:rsidRPr="00A52C69">
        <w:rPr>
          <w:rFonts w:cs="Calibri"/>
          <w:lang w:val="ro-RO"/>
        </w:rPr>
        <w:t>1.</w:t>
      </w:r>
      <w:r w:rsidRPr="00A52C69">
        <w:rPr>
          <w:rFonts w:cs="Calibri"/>
          <w:lang w:val="ro-RO"/>
        </w:rPr>
        <w:tab/>
        <w:t>Beneficiarul</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F7542F">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p w:rsidR="00F86AA6" w:rsidRDefault="00F86AA6" w:rsidP="006742EE">
      <w:pPr>
        <w:spacing w:line="240" w:lineRule="auto"/>
        <w:rPr>
          <w:rFonts w:cstheme="minorHAnsi"/>
          <w:b/>
          <w:lang w:val="ro-RO"/>
        </w:rPr>
      </w:pPr>
    </w:p>
    <w:tbl>
      <w:tblPr>
        <w:tblStyle w:val="TableGrid"/>
        <w:tblW w:w="0" w:type="auto"/>
        <w:tblInd w:w="250" w:type="dxa"/>
        <w:tblLook w:val="04A0"/>
      </w:tblPr>
      <w:tblGrid>
        <w:gridCol w:w="709"/>
        <w:gridCol w:w="4189"/>
        <w:gridCol w:w="2574"/>
        <w:gridCol w:w="2574"/>
      </w:tblGrid>
      <w:tr w:rsidR="00F86AA6" w:rsidTr="00F86AA6">
        <w:tc>
          <w:tcPr>
            <w:tcW w:w="709" w:type="dxa"/>
            <w:vAlign w:val="center"/>
          </w:tcPr>
          <w:p w:rsidR="00F86AA6" w:rsidRDefault="00F86AA6" w:rsidP="00F86AA6">
            <w:pPr>
              <w:spacing w:line="240" w:lineRule="auto"/>
              <w:jc w:val="center"/>
              <w:rPr>
                <w:rFonts w:cstheme="minorHAnsi"/>
                <w:b/>
                <w:lang w:val="ro-RO"/>
              </w:rPr>
            </w:pPr>
            <w:r>
              <w:rPr>
                <w:rFonts w:cstheme="minorHAnsi"/>
                <w:b/>
                <w:lang w:val="ro-RO"/>
              </w:rPr>
              <w:t>Nr. Crt.</w:t>
            </w:r>
          </w:p>
        </w:tc>
        <w:tc>
          <w:tcPr>
            <w:tcW w:w="4189" w:type="dxa"/>
            <w:vAlign w:val="center"/>
          </w:tcPr>
          <w:p w:rsidR="00F86AA6" w:rsidRDefault="00F86AA6" w:rsidP="00F86AA6">
            <w:pPr>
              <w:spacing w:line="240" w:lineRule="auto"/>
              <w:jc w:val="center"/>
              <w:rPr>
                <w:rFonts w:cstheme="minorHAnsi"/>
                <w:b/>
                <w:lang w:val="ro-RO"/>
              </w:rPr>
            </w:pPr>
            <w:r>
              <w:rPr>
                <w:rFonts w:cstheme="minorHAnsi"/>
                <w:b/>
                <w:lang w:val="ro-RO"/>
              </w:rPr>
              <w:t>Denumire serviciu</w:t>
            </w:r>
          </w:p>
        </w:tc>
        <w:tc>
          <w:tcPr>
            <w:tcW w:w="2574" w:type="dxa"/>
            <w:vAlign w:val="center"/>
          </w:tcPr>
          <w:p w:rsidR="00F86AA6" w:rsidRDefault="00F86AA6" w:rsidP="00F86AA6">
            <w:pPr>
              <w:spacing w:line="240" w:lineRule="auto"/>
              <w:jc w:val="center"/>
              <w:rPr>
                <w:rFonts w:cstheme="minorHAnsi"/>
                <w:b/>
                <w:lang w:val="ro-RO"/>
              </w:rPr>
            </w:pPr>
            <w:r>
              <w:rPr>
                <w:rFonts w:cstheme="minorHAnsi"/>
                <w:b/>
                <w:lang w:val="ro-RO"/>
              </w:rPr>
              <w:t>Cant.</w:t>
            </w:r>
          </w:p>
        </w:tc>
        <w:tc>
          <w:tcPr>
            <w:tcW w:w="2574" w:type="dxa"/>
            <w:vAlign w:val="center"/>
          </w:tcPr>
          <w:p w:rsidR="002374CF" w:rsidRDefault="00F86AA6" w:rsidP="00F86AA6">
            <w:pPr>
              <w:spacing w:line="240" w:lineRule="auto"/>
              <w:jc w:val="center"/>
              <w:rPr>
                <w:rFonts w:cstheme="minorHAnsi"/>
                <w:b/>
                <w:spacing w:val="-2"/>
                <w:lang w:val="ro-RO"/>
              </w:rPr>
            </w:pPr>
            <w:r w:rsidRPr="00344679">
              <w:rPr>
                <w:rFonts w:cstheme="minorHAnsi"/>
                <w:b/>
                <w:spacing w:val="-2"/>
                <w:lang w:val="ro-RO"/>
              </w:rPr>
              <w:t xml:space="preserve">Valoare totală, </w:t>
            </w:r>
          </w:p>
          <w:p w:rsidR="00F86AA6" w:rsidRDefault="00F86AA6" w:rsidP="00F86AA6">
            <w:pPr>
              <w:spacing w:line="240" w:lineRule="auto"/>
              <w:jc w:val="center"/>
              <w:rPr>
                <w:rFonts w:cstheme="minorHAnsi"/>
                <w:b/>
                <w:lang w:val="ro-RO"/>
              </w:rPr>
            </w:pPr>
            <w:r w:rsidRPr="00344679">
              <w:rPr>
                <w:rFonts w:cstheme="minorHAnsi"/>
                <w:b/>
                <w:spacing w:val="-2"/>
                <w:lang w:val="ro-RO"/>
              </w:rPr>
              <w:t>lei fără TVA</w:t>
            </w:r>
          </w:p>
        </w:tc>
      </w:tr>
      <w:tr w:rsidR="00F86AA6" w:rsidTr="00F86AA6">
        <w:tc>
          <w:tcPr>
            <w:tcW w:w="709" w:type="dxa"/>
            <w:vAlign w:val="center"/>
          </w:tcPr>
          <w:p w:rsidR="00F86AA6" w:rsidRPr="00F86AA6" w:rsidRDefault="00F86AA6" w:rsidP="00F86AA6">
            <w:pPr>
              <w:spacing w:line="240" w:lineRule="auto"/>
              <w:jc w:val="center"/>
              <w:rPr>
                <w:rFonts w:cstheme="minorHAnsi"/>
                <w:lang w:val="ro-RO"/>
              </w:rPr>
            </w:pPr>
            <w:r w:rsidRPr="00F86AA6">
              <w:rPr>
                <w:rFonts w:cstheme="minorHAnsi"/>
                <w:lang w:val="ro-RO"/>
              </w:rPr>
              <w:t>1</w:t>
            </w:r>
          </w:p>
        </w:tc>
        <w:tc>
          <w:tcPr>
            <w:tcW w:w="4189" w:type="dxa"/>
            <w:vAlign w:val="center"/>
          </w:tcPr>
          <w:p w:rsidR="00F86AA6" w:rsidRPr="00F86AA6" w:rsidRDefault="00F86AA6" w:rsidP="00F86AA6">
            <w:pPr>
              <w:spacing w:line="240" w:lineRule="auto"/>
              <w:rPr>
                <w:rFonts w:cstheme="minorHAnsi"/>
                <w:lang w:val="ro-RO"/>
              </w:rPr>
            </w:pPr>
            <w:r w:rsidRPr="00F86AA6">
              <w:rPr>
                <w:rFonts w:cstheme="minorHAnsi"/>
                <w:lang w:val="ro-RO"/>
              </w:rPr>
              <w:t>Servicii – Vizită tematica la Manastirea Lainici pe ruta Craiova – Tg. Jiu – Manastirea Lainici – Craiova, cu 1 masa pe zi (pranz)</w:t>
            </w:r>
          </w:p>
        </w:tc>
        <w:tc>
          <w:tcPr>
            <w:tcW w:w="2574" w:type="dxa"/>
            <w:vAlign w:val="center"/>
          </w:tcPr>
          <w:p w:rsidR="00F86AA6" w:rsidRPr="00F86AA6" w:rsidRDefault="00F86AA6" w:rsidP="00F86AA6">
            <w:pPr>
              <w:spacing w:line="240" w:lineRule="auto"/>
              <w:jc w:val="center"/>
              <w:rPr>
                <w:rFonts w:cstheme="minorHAnsi"/>
                <w:lang w:val="ro-RO"/>
              </w:rPr>
            </w:pPr>
            <w:r w:rsidRPr="00F86AA6">
              <w:rPr>
                <w:rFonts w:cstheme="minorHAnsi"/>
                <w:lang w:val="ro-RO"/>
              </w:rPr>
              <w:t>1</w:t>
            </w:r>
          </w:p>
        </w:tc>
        <w:tc>
          <w:tcPr>
            <w:tcW w:w="2574" w:type="dxa"/>
            <w:vAlign w:val="center"/>
          </w:tcPr>
          <w:p w:rsidR="00F86AA6" w:rsidRPr="00F86AA6" w:rsidRDefault="00B63550" w:rsidP="00F86AA6">
            <w:pPr>
              <w:spacing w:line="240" w:lineRule="auto"/>
              <w:jc w:val="center"/>
              <w:rPr>
                <w:rFonts w:cs="Calibri"/>
                <w:lang w:val="ro-RO"/>
              </w:rPr>
            </w:pPr>
            <w:r>
              <w:rPr>
                <w:rFonts w:cs="Calibri"/>
                <w:lang w:val="ro-RO"/>
              </w:rPr>
              <w:t>2.065,20</w:t>
            </w:r>
          </w:p>
        </w:tc>
      </w:tr>
    </w:tbl>
    <w:p w:rsidR="00F86AA6" w:rsidRDefault="00F86AA6"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2374CF">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2374CF">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2754F8">
        <w:rPr>
          <w:rFonts w:cs="Calibri"/>
          <w:lang w:val="ro-RO"/>
        </w:rPr>
        <w:t>Mircea Raduteanu</w:t>
      </w:r>
    </w:p>
    <w:p w:rsidR="002374CF"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2374CF" w:rsidRPr="002374CF">
        <w:rPr>
          <w:rFonts w:cs="Calibri"/>
          <w:b/>
          <w:lang w:val="ro-RO"/>
        </w:rPr>
        <w:t>23.05.201</w:t>
      </w:r>
      <w:r w:rsidR="00B63550">
        <w:rPr>
          <w:rFonts w:cs="Calibri"/>
          <w:b/>
          <w:lang w:val="ro-RO"/>
        </w:rPr>
        <w:t>9</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Nume: Ciurea Mihai</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112276" w:rsidRPr="00786729" w:rsidRDefault="00112276" w:rsidP="00112276">
      <w:pPr>
        <w:spacing w:line="240" w:lineRule="auto"/>
        <w:ind w:right="43"/>
        <w:rPr>
          <w:rFonts w:cstheme="minorHAnsi"/>
          <w:lang w:val="ro-RO"/>
        </w:rPr>
      </w:pPr>
    </w:p>
    <w:p w:rsidR="00112276" w:rsidRPr="00786729" w:rsidRDefault="00112276" w:rsidP="00112276">
      <w:pPr>
        <w:spacing w:line="240" w:lineRule="auto"/>
        <w:ind w:right="43"/>
        <w:rPr>
          <w:rFonts w:asciiTheme="majorHAnsi" w:hAnsiTheme="majorHAnsi"/>
          <w:lang w:val="ro-RO"/>
        </w:rPr>
      </w:pPr>
      <w:r w:rsidRPr="00786729">
        <w:rPr>
          <w:rFonts w:cstheme="minorHAnsi"/>
          <w:lang w:val="ro-RO"/>
        </w:rPr>
        <w:lastRenderedPageBreak/>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B9113A">
        <w:rPr>
          <w:rFonts w:cstheme="minorHAnsi"/>
          <w:b/>
          <w:lang w:val="ro-RO"/>
        </w:rPr>
        <w:t>Servicii – V</w:t>
      </w:r>
      <w:r w:rsidR="00B9113A" w:rsidRPr="00E020AD">
        <w:rPr>
          <w:rFonts w:cstheme="minorHAnsi"/>
          <w:b/>
          <w:lang w:val="ro-RO"/>
        </w:rPr>
        <w:t xml:space="preserve">izită </w:t>
      </w:r>
      <w:r w:rsidR="00B9113A">
        <w:rPr>
          <w:rFonts w:cstheme="minorHAnsi"/>
          <w:b/>
          <w:lang w:val="ro-RO"/>
        </w:rPr>
        <w:t>tematica la Manastirea Lainici pe ruta Craiova – Tg. Jiu – Manastirea Lainici – Craiova, cu 1 masa pe zi (pranz)</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B63550">
        <w:rPr>
          <w:rFonts w:cstheme="minorHAnsi"/>
          <w:color w:val="4F81BD" w:themeColor="accent1"/>
          <w:lang w:val="ro-RO"/>
        </w:rPr>
        <w:t>Arta, Cultura, Spiritualitate</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2374CF"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2374CF" w:rsidP="006061D5">
            <w:pPr>
              <w:spacing w:line="240" w:lineRule="auto"/>
              <w:ind w:left="-198" w:firstLine="198"/>
              <w:jc w:val="center"/>
              <w:rPr>
                <w:rFonts w:cs="Calibri"/>
                <w:lang w:val="ro-RO"/>
              </w:rPr>
            </w:pPr>
            <w:r>
              <w:rPr>
                <w:rFonts w:cs="Calibri"/>
                <w:lang w:val="ro-RO"/>
              </w:rPr>
              <w:t>Servicii de transport</w:t>
            </w:r>
          </w:p>
        </w:tc>
        <w:tc>
          <w:tcPr>
            <w:tcW w:w="850" w:type="dxa"/>
          </w:tcPr>
          <w:p w:rsidR="000D7B62" w:rsidRPr="002F3B4D" w:rsidRDefault="002374CF" w:rsidP="006061D5">
            <w:pPr>
              <w:spacing w:line="240" w:lineRule="auto"/>
              <w:jc w:val="center"/>
              <w:rPr>
                <w:rFonts w:cs="Calibri"/>
                <w:lang w:val="ro-RO"/>
              </w:rPr>
            </w:pPr>
            <w:r>
              <w:rPr>
                <w:rFonts w:cs="Calibri"/>
                <w:lang w:val="ro-RO"/>
              </w:rPr>
              <w:t>1</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2374CF" w:rsidP="006061D5">
            <w:pPr>
              <w:spacing w:line="240" w:lineRule="auto"/>
              <w:ind w:left="162"/>
              <w:rPr>
                <w:rFonts w:cs="Calibri"/>
                <w:lang w:val="ro-RO"/>
              </w:rPr>
            </w:pPr>
            <w:r>
              <w:rPr>
                <w:rFonts w:cs="Calibri"/>
                <w:lang w:val="ro-RO"/>
              </w:rPr>
              <w:t>2</w:t>
            </w:r>
          </w:p>
        </w:tc>
        <w:tc>
          <w:tcPr>
            <w:tcW w:w="2989" w:type="dxa"/>
            <w:vAlign w:val="bottom"/>
          </w:tcPr>
          <w:p w:rsidR="000D7B62" w:rsidRPr="002F3B4D" w:rsidRDefault="002374CF" w:rsidP="006061D5">
            <w:pPr>
              <w:spacing w:line="240" w:lineRule="auto"/>
              <w:ind w:left="-198" w:firstLine="198"/>
              <w:jc w:val="center"/>
              <w:rPr>
                <w:rFonts w:cs="Calibri"/>
                <w:lang w:val="ro-RO"/>
              </w:rPr>
            </w:pPr>
            <w:r>
              <w:rPr>
                <w:rFonts w:cs="Calibri"/>
                <w:lang w:val="ro-RO"/>
              </w:rPr>
              <w:t>Servicii de masa</w:t>
            </w:r>
          </w:p>
        </w:tc>
        <w:tc>
          <w:tcPr>
            <w:tcW w:w="850" w:type="dxa"/>
          </w:tcPr>
          <w:p w:rsidR="000D7B62" w:rsidRPr="002F3B4D" w:rsidRDefault="002374CF" w:rsidP="006061D5">
            <w:pPr>
              <w:spacing w:line="240" w:lineRule="auto"/>
              <w:jc w:val="center"/>
              <w:rPr>
                <w:rFonts w:cs="Calibri"/>
                <w:lang w:val="ro-RO"/>
              </w:rPr>
            </w:pPr>
            <w:r>
              <w:rPr>
                <w:rFonts w:cs="Calibri"/>
                <w:lang w:val="ro-RO"/>
              </w:rPr>
              <w:t>30</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lang w:val="ro-RO"/>
              </w:rPr>
            </w:pPr>
          </w:p>
        </w:tc>
        <w:tc>
          <w:tcPr>
            <w:tcW w:w="2989" w:type="dxa"/>
            <w:vAlign w:val="bottom"/>
          </w:tcPr>
          <w:p w:rsidR="000D7B62" w:rsidRPr="002F3B4D" w:rsidRDefault="000D7B62" w:rsidP="006061D5">
            <w:pPr>
              <w:spacing w:line="240" w:lineRule="auto"/>
              <w:ind w:left="-198" w:firstLine="198"/>
              <w:jc w:val="center"/>
              <w:rPr>
                <w:rFonts w:cs="Calibri"/>
                <w:lang w:val="ro-RO"/>
              </w:rPr>
            </w:pPr>
          </w:p>
        </w:tc>
        <w:tc>
          <w:tcPr>
            <w:tcW w:w="850" w:type="dxa"/>
          </w:tcPr>
          <w:p w:rsidR="000D7B62" w:rsidRPr="002F3B4D" w:rsidRDefault="000D7B62" w:rsidP="006061D5">
            <w:pPr>
              <w:spacing w:line="240" w:lineRule="auto"/>
              <w:jc w:val="center"/>
              <w:rPr>
                <w:rFonts w:cs="Calibri"/>
                <w:lang w:val="ro-RO"/>
              </w:rPr>
            </w:pP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4D49A9">
        <w:rPr>
          <w:rFonts w:cs="Calibri"/>
          <w:lang w:val="ro-RO"/>
        </w:rPr>
        <w:t xml:space="preserve">data de 28.07.2018 conform </w:t>
      </w:r>
      <w:r w:rsidRPr="00A52C69">
        <w:rPr>
          <w:rFonts w:cs="Calibri"/>
          <w:lang w:val="ro-RO"/>
        </w:rPr>
        <w:t xml:space="preserve"> 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6670AE" w:rsidP="000115DA">
            <w:pPr>
              <w:spacing w:line="240" w:lineRule="auto"/>
              <w:rPr>
                <w:rFonts w:cs="Calibri"/>
                <w:color w:val="000000"/>
                <w:lang w:val="ro-RO"/>
              </w:rPr>
            </w:pPr>
            <w:r>
              <w:rPr>
                <w:rFonts w:cstheme="minorHAnsi"/>
                <w:b/>
                <w:lang w:val="ro-RO"/>
              </w:rPr>
              <w:t>Servicii – V</w:t>
            </w:r>
            <w:r w:rsidRPr="00E020AD">
              <w:rPr>
                <w:rFonts w:cstheme="minorHAnsi"/>
                <w:b/>
                <w:lang w:val="ro-RO"/>
              </w:rPr>
              <w:t xml:space="preserve">izită </w:t>
            </w:r>
            <w:r>
              <w:rPr>
                <w:rFonts w:cstheme="minorHAnsi"/>
                <w:b/>
                <w:lang w:val="ro-RO"/>
              </w:rPr>
              <w:t>tematica la Manastirea Lainici pe ruta Craiova – Tg. Jiu – Manastirea Lainici – Craiova, cu 1 masa pe zi (pranz)</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6670AE" w:rsidP="00B63550">
            <w:pPr>
              <w:spacing w:line="240" w:lineRule="auto"/>
              <w:jc w:val="center"/>
              <w:rPr>
                <w:rFonts w:cstheme="minorHAnsi"/>
                <w:lang w:val="ro-RO"/>
              </w:rPr>
            </w:pPr>
            <w:r>
              <w:rPr>
                <w:rFonts w:cstheme="minorHAnsi"/>
                <w:lang w:val="ro-RO"/>
              </w:rPr>
              <w:t>2</w:t>
            </w:r>
            <w:r w:rsidR="00B63550">
              <w:rPr>
                <w:rFonts w:cstheme="minorHAnsi"/>
                <w:lang w:val="ro-RO"/>
              </w:rPr>
              <w:t>0</w:t>
            </w:r>
            <w:r>
              <w:rPr>
                <w:rFonts w:cstheme="minorHAnsi"/>
                <w:lang w:val="ro-RO"/>
              </w:rPr>
              <w:t>.07.2018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6670AE" w:rsidP="00E53EC9">
            <w:pPr>
              <w:spacing w:line="240" w:lineRule="auto"/>
              <w:rPr>
                <w:rFonts w:cs="Calibri"/>
                <w:i/>
                <w:color w:val="FF0000"/>
                <w:lang w:val="ro-RO"/>
              </w:rPr>
            </w:pPr>
            <w:r>
              <w:rPr>
                <w:rFonts w:cstheme="minorHAnsi"/>
                <w:b/>
                <w:lang w:val="ro-RO"/>
              </w:rPr>
              <w:t>Servicii – V</w:t>
            </w:r>
            <w:r w:rsidRPr="00E020AD">
              <w:rPr>
                <w:rFonts w:cstheme="minorHAnsi"/>
                <w:b/>
                <w:lang w:val="ro-RO"/>
              </w:rPr>
              <w:t xml:space="preserve">izită </w:t>
            </w:r>
            <w:r>
              <w:rPr>
                <w:rFonts w:cstheme="minorHAnsi"/>
                <w:b/>
                <w:lang w:val="ro-RO"/>
              </w:rPr>
              <w:t>tematica la Manastirea Lainici pe ruta Craiova – Tg. Jiu – Manastirea Lainici – Craiova, cu 1 masa pe zi (pranz)</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B63550" w:rsidRPr="0036179D" w:rsidRDefault="00B63550" w:rsidP="00B63550">
            <w:pPr>
              <w:spacing w:line="240" w:lineRule="auto"/>
              <w:ind w:left="-13" w:firstLine="13"/>
              <w:rPr>
                <w:rFonts w:cstheme="minorHAnsi"/>
                <w:i/>
                <w:lang w:val="ro-RO"/>
              </w:rPr>
            </w:pPr>
            <w:r w:rsidRPr="0036179D">
              <w:rPr>
                <w:rFonts w:cstheme="minorHAnsi"/>
                <w:i/>
                <w:lang w:val="ro-RO"/>
              </w:rPr>
              <w:t>Descriere generală:</w:t>
            </w:r>
          </w:p>
          <w:p w:rsidR="00B63550" w:rsidRDefault="00B63550" w:rsidP="00B63550">
            <w:pPr>
              <w:spacing w:line="240" w:lineRule="auto"/>
              <w:rPr>
                <w:rFonts w:cstheme="minorHAnsi"/>
                <w:lang w:val="ro-RO"/>
              </w:rPr>
            </w:pPr>
            <w:r w:rsidRPr="00D910BB">
              <w:rPr>
                <w:rFonts w:cstheme="minorHAnsi"/>
                <w:b/>
                <w:lang w:val="ro-RO"/>
              </w:rPr>
              <w:t xml:space="preserve">Nr </w:t>
            </w:r>
            <w:r>
              <w:rPr>
                <w:rFonts w:cstheme="minorHAnsi"/>
                <w:b/>
                <w:lang w:val="ro-RO"/>
              </w:rPr>
              <w:t>participanti</w:t>
            </w:r>
            <w:r>
              <w:rPr>
                <w:rFonts w:cstheme="minorHAnsi"/>
                <w:lang w:val="ro-RO"/>
              </w:rPr>
              <w:t>: 30 persoane</w:t>
            </w:r>
          </w:p>
          <w:p w:rsidR="00B63550" w:rsidRDefault="00B63550" w:rsidP="00B63550">
            <w:pPr>
              <w:spacing w:line="240" w:lineRule="auto"/>
              <w:rPr>
                <w:rFonts w:cstheme="minorHAnsi"/>
                <w:lang w:val="ro-RO"/>
              </w:rPr>
            </w:pPr>
            <w:r w:rsidRPr="00D910BB">
              <w:rPr>
                <w:rFonts w:cstheme="minorHAnsi"/>
                <w:b/>
                <w:lang w:val="ro-RO"/>
              </w:rPr>
              <w:t>Ruta</w:t>
            </w:r>
            <w:r>
              <w:rPr>
                <w:rFonts w:cstheme="minorHAnsi"/>
                <w:lang w:val="ro-RO"/>
              </w:rPr>
              <w:t>: Craiova - Targu Jiu – Manastirea Lainici - Craiova</w:t>
            </w:r>
          </w:p>
          <w:p w:rsidR="00B63550" w:rsidRDefault="00B63550" w:rsidP="00B63550">
            <w:pPr>
              <w:spacing w:line="240" w:lineRule="auto"/>
              <w:rPr>
                <w:rFonts w:cstheme="minorHAnsi"/>
                <w:lang w:val="ro-RO"/>
              </w:rPr>
            </w:pPr>
            <w:r w:rsidRPr="00D910BB">
              <w:rPr>
                <w:rFonts w:cstheme="minorHAnsi"/>
                <w:b/>
                <w:lang w:val="ro-RO"/>
              </w:rPr>
              <w:t>Data</w:t>
            </w:r>
            <w:r>
              <w:rPr>
                <w:rFonts w:cstheme="minorHAnsi"/>
                <w:lang w:val="ro-RO"/>
              </w:rPr>
              <w:t>: 20.07.2019</w:t>
            </w:r>
          </w:p>
          <w:p w:rsidR="00B63550" w:rsidRDefault="00B63550" w:rsidP="00B63550">
            <w:pPr>
              <w:spacing w:line="240" w:lineRule="auto"/>
              <w:rPr>
                <w:rFonts w:cstheme="minorHAnsi"/>
                <w:lang w:val="ro-RO"/>
              </w:rPr>
            </w:pPr>
            <w:r w:rsidRPr="00D910BB">
              <w:rPr>
                <w:rFonts w:cstheme="minorHAnsi"/>
                <w:b/>
                <w:lang w:val="ro-RO"/>
              </w:rPr>
              <w:t>Nr. Mese</w:t>
            </w:r>
            <w:r>
              <w:rPr>
                <w:rFonts w:cstheme="minorHAnsi"/>
                <w:lang w:val="ro-RO"/>
              </w:rPr>
              <w:t>: 1 (pranz)</w:t>
            </w:r>
          </w:p>
          <w:p w:rsidR="00B63550" w:rsidRDefault="00B63550" w:rsidP="00B63550">
            <w:pPr>
              <w:spacing w:line="240" w:lineRule="auto"/>
              <w:rPr>
                <w:rFonts w:cstheme="minorHAnsi"/>
                <w:lang w:val="ro-RO"/>
              </w:rPr>
            </w:pPr>
            <w:r>
              <w:rPr>
                <w:rFonts w:cstheme="minorHAnsi"/>
                <w:lang w:val="ro-RO"/>
              </w:rPr>
              <w:t xml:space="preserve">Se va asigura </w:t>
            </w:r>
            <w:r w:rsidRPr="00E020AD">
              <w:rPr>
                <w:rFonts w:cstheme="minorHAnsi"/>
                <w:b/>
                <w:lang w:val="ro-RO"/>
              </w:rPr>
              <w:t xml:space="preserve">masa </w:t>
            </w:r>
            <w:r>
              <w:rPr>
                <w:rFonts w:cstheme="minorHAnsi"/>
                <w:b/>
                <w:lang w:val="ro-RO"/>
              </w:rPr>
              <w:t>participantilor</w:t>
            </w:r>
            <w:r>
              <w:rPr>
                <w:rFonts w:cstheme="minorHAnsi"/>
                <w:lang w:val="ro-RO"/>
              </w:rPr>
              <w:t xml:space="preserve"> pe baza unui meniu stabilit de comun acord cu prestatorul de servicii cu </w:t>
            </w:r>
            <w:r>
              <w:rPr>
                <w:rFonts w:cstheme="minorHAnsi"/>
                <w:lang w:val="ro-RO"/>
              </w:rPr>
              <w:lastRenderedPageBreak/>
              <w:t>minim 7 zile înainte de efectuarea deplasării.</w:t>
            </w:r>
          </w:p>
          <w:p w:rsidR="0013445C" w:rsidRPr="002C4B77" w:rsidRDefault="00B63550" w:rsidP="00331F96">
            <w:pPr>
              <w:spacing w:line="240" w:lineRule="auto"/>
              <w:rPr>
                <w:rFonts w:cstheme="minorHAnsi"/>
                <w:lang w:val="ro-RO"/>
              </w:rPr>
            </w:pPr>
            <w:r>
              <w:rPr>
                <w:rFonts w:cstheme="minorHAnsi"/>
                <w:lang w:val="ro-RO"/>
              </w:rPr>
              <w:t>Orarul meselor va fi stabilit in functie de programul elevilor si va fi pus la dispozitia prestatorului de servicii.</w:t>
            </w:r>
          </w:p>
        </w:tc>
        <w:tc>
          <w:tcPr>
            <w:tcW w:w="4820" w:type="dxa"/>
          </w:tcPr>
          <w:p w:rsidR="0013445C" w:rsidRPr="002F3B4D" w:rsidRDefault="0013445C"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D62860" w:rsidRPr="0036179D" w:rsidRDefault="00D62860" w:rsidP="00D62860">
            <w:pPr>
              <w:spacing w:line="240" w:lineRule="auto"/>
              <w:ind w:left="-13" w:firstLine="13"/>
              <w:rPr>
                <w:rFonts w:cstheme="minorHAnsi"/>
                <w:i/>
                <w:lang w:val="ro-RO"/>
              </w:rPr>
            </w:pPr>
            <w:r w:rsidRPr="0036179D">
              <w:rPr>
                <w:rFonts w:cstheme="minorHAnsi"/>
                <w:i/>
                <w:lang w:val="ro-RO"/>
              </w:rPr>
              <w:lastRenderedPageBreak/>
              <w:t>Detalii specifice şi standarde tehnice minim acceptate de către Beneficiar:</w:t>
            </w:r>
          </w:p>
          <w:p w:rsidR="00D62860" w:rsidRPr="0036179D" w:rsidRDefault="00D62860" w:rsidP="00D62860">
            <w:pPr>
              <w:spacing w:line="240" w:lineRule="auto"/>
              <w:ind w:left="-13" w:firstLine="13"/>
              <w:rPr>
                <w:rFonts w:cstheme="minorHAnsi"/>
                <w:lang w:val="ro-RO"/>
              </w:rPr>
            </w:pPr>
            <w:r w:rsidRPr="00503037">
              <w:rPr>
                <w:rFonts w:cstheme="minorHAnsi"/>
                <w:b/>
                <w:lang w:val="ro-RO"/>
              </w:rPr>
              <w:t>Masă</w:t>
            </w:r>
            <w:r w:rsidRPr="0036179D">
              <w:rPr>
                <w:rFonts w:cstheme="minorHAnsi"/>
                <w:lang w:val="ro-RO"/>
              </w:rPr>
              <w:t>:</w:t>
            </w:r>
          </w:p>
          <w:p w:rsidR="0013445C" w:rsidRPr="00AF5621" w:rsidRDefault="00D62860" w:rsidP="00D62860">
            <w:pPr>
              <w:spacing w:line="240" w:lineRule="auto"/>
              <w:ind w:left="-13" w:firstLine="13"/>
              <w:rPr>
                <w:rFonts w:cs="Arial"/>
                <w:b/>
                <w:szCs w:val="20"/>
                <w:lang w:val="ro-RO"/>
              </w:rPr>
            </w:pPr>
            <w:r w:rsidRPr="00E32D81">
              <w:rPr>
                <w:rFonts w:cstheme="minorHAnsi"/>
                <w:u w:val="single"/>
                <w:lang w:val="ro-RO"/>
              </w:rPr>
              <w:t>Prânz</w:t>
            </w:r>
            <w:r w:rsidRPr="00E32D81">
              <w:rPr>
                <w:rFonts w:cstheme="minorHAnsi"/>
                <w:b/>
                <w:u w:val="single"/>
                <w:lang w:val="ro-RO"/>
              </w:rPr>
              <w:t>:</w:t>
            </w:r>
            <w:r w:rsidRPr="0036179D">
              <w:rPr>
                <w:rFonts w:cstheme="minorHAnsi"/>
                <w:lang w:val="ro-RO"/>
              </w:rPr>
              <w:t>ciorbă/supă; fel principal (copănele la grătar cu cartofi și salată (300 g)/pulpă de pui sau porc la cuptor cu cartofi și salată (300 g); prăjitură cu fructe/prăjitură cu iaurt/fructe proaspete; apă plată</w:t>
            </w:r>
            <w:r>
              <w:rPr>
                <w:rFonts w:cstheme="minorHAnsi"/>
                <w:lang w:val="ro-RO"/>
              </w:rPr>
              <w:t>.</w:t>
            </w:r>
          </w:p>
        </w:tc>
        <w:tc>
          <w:tcPr>
            <w:tcW w:w="4820" w:type="dxa"/>
          </w:tcPr>
          <w:p w:rsidR="0013445C" w:rsidRPr="002F3B4D" w:rsidRDefault="0013445C"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61E" w:rsidRDefault="0024161E">
      <w:r>
        <w:separator/>
      </w:r>
    </w:p>
  </w:endnote>
  <w:endnote w:type="continuationSeparator" w:id="1">
    <w:p w:rsidR="0024161E" w:rsidRDefault="00241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61E" w:rsidRDefault="0024161E">
      <w:r>
        <w:separator/>
      </w:r>
    </w:p>
  </w:footnote>
  <w:footnote w:type="continuationSeparator" w:id="1">
    <w:p w:rsidR="0024161E" w:rsidRDefault="0024161E">
      <w:r>
        <w:continuationSeparator/>
      </w:r>
    </w:p>
  </w:footnote>
  <w:footnote w:id="2">
    <w:p w:rsidR="000D7B62" w:rsidRPr="004D49A9" w:rsidRDefault="000D7B62" w:rsidP="00C1399A">
      <w:pPr>
        <w:spacing w:line="240" w:lineRule="auto"/>
        <w:rPr>
          <w:i/>
          <w:lang w:val="ro-RO"/>
        </w:rPr>
      </w:pPr>
      <w:r w:rsidRPr="004D49A9">
        <w:rPr>
          <w:rStyle w:val="FootnoteReference"/>
        </w:rPr>
        <w:footnoteRef/>
      </w:r>
      <w:r w:rsidRPr="004D49A9">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4D49A9">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28BC"/>
    <w:rsid w:val="000B5CF4"/>
    <w:rsid w:val="000D23A1"/>
    <w:rsid w:val="000D6203"/>
    <w:rsid w:val="000D7B62"/>
    <w:rsid w:val="000E77A8"/>
    <w:rsid w:val="000F3139"/>
    <w:rsid w:val="000F45A9"/>
    <w:rsid w:val="00101B7C"/>
    <w:rsid w:val="00104C01"/>
    <w:rsid w:val="00112276"/>
    <w:rsid w:val="00112622"/>
    <w:rsid w:val="0011330F"/>
    <w:rsid w:val="001338E1"/>
    <w:rsid w:val="0013445C"/>
    <w:rsid w:val="001421A6"/>
    <w:rsid w:val="00146490"/>
    <w:rsid w:val="0015040F"/>
    <w:rsid w:val="001A07A7"/>
    <w:rsid w:val="001D7F11"/>
    <w:rsid w:val="00202902"/>
    <w:rsid w:val="00215413"/>
    <w:rsid w:val="00234941"/>
    <w:rsid w:val="0023508C"/>
    <w:rsid w:val="002374CF"/>
    <w:rsid w:val="0024161E"/>
    <w:rsid w:val="00251F7A"/>
    <w:rsid w:val="002628B6"/>
    <w:rsid w:val="002754F8"/>
    <w:rsid w:val="002A3DF9"/>
    <w:rsid w:val="002C4B77"/>
    <w:rsid w:val="002F3B4D"/>
    <w:rsid w:val="00304E94"/>
    <w:rsid w:val="00312E4A"/>
    <w:rsid w:val="0031340F"/>
    <w:rsid w:val="00331F96"/>
    <w:rsid w:val="00340ECD"/>
    <w:rsid w:val="00360413"/>
    <w:rsid w:val="00363F16"/>
    <w:rsid w:val="0036491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D49A9"/>
    <w:rsid w:val="004F0267"/>
    <w:rsid w:val="00506200"/>
    <w:rsid w:val="00512682"/>
    <w:rsid w:val="005128A3"/>
    <w:rsid w:val="0054069B"/>
    <w:rsid w:val="00546334"/>
    <w:rsid w:val="005A069F"/>
    <w:rsid w:val="005A6F77"/>
    <w:rsid w:val="005C1E9C"/>
    <w:rsid w:val="005C3101"/>
    <w:rsid w:val="005D2242"/>
    <w:rsid w:val="005D64DC"/>
    <w:rsid w:val="005E2B74"/>
    <w:rsid w:val="005F3CB9"/>
    <w:rsid w:val="006061D5"/>
    <w:rsid w:val="00615DBB"/>
    <w:rsid w:val="00625A3F"/>
    <w:rsid w:val="006277BD"/>
    <w:rsid w:val="006401A8"/>
    <w:rsid w:val="006522A7"/>
    <w:rsid w:val="00662041"/>
    <w:rsid w:val="006670AE"/>
    <w:rsid w:val="006742EE"/>
    <w:rsid w:val="00682CA4"/>
    <w:rsid w:val="006B48D3"/>
    <w:rsid w:val="006B6282"/>
    <w:rsid w:val="006D68C4"/>
    <w:rsid w:val="006E2448"/>
    <w:rsid w:val="006F248B"/>
    <w:rsid w:val="00703597"/>
    <w:rsid w:val="0071518F"/>
    <w:rsid w:val="00723D3E"/>
    <w:rsid w:val="007459E3"/>
    <w:rsid w:val="00753728"/>
    <w:rsid w:val="007811AF"/>
    <w:rsid w:val="00782A8C"/>
    <w:rsid w:val="00790510"/>
    <w:rsid w:val="00794D3D"/>
    <w:rsid w:val="00794E3B"/>
    <w:rsid w:val="007A185D"/>
    <w:rsid w:val="007A314A"/>
    <w:rsid w:val="007F10E3"/>
    <w:rsid w:val="007F744E"/>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80521"/>
    <w:rsid w:val="00981477"/>
    <w:rsid w:val="00984EBD"/>
    <w:rsid w:val="00992225"/>
    <w:rsid w:val="00992BD7"/>
    <w:rsid w:val="009A053B"/>
    <w:rsid w:val="009A0AE6"/>
    <w:rsid w:val="009A19E5"/>
    <w:rsid w:val="009A1B9E"/>
    <w:rsid w:val="009B60CA"/>
    <w:rsid w:val="009C7EFE"/>
    <w:rsid w:val="009E69D7"/>
    <w:rsid w:val="009F42F9"/>
    <w:rsid w:val="00A100E1"/>
    <w:rsid w:val="00A11B27"/>
    <w:rsid w:val="00A4029F"/>
    <w:rsid w:val="00A52C69"/>
    <w:rsid w:val="00A83EBC"/>
    <w:rsid w:val="00AB2B93"/>
    <w:rsid w:val="00AB33EC"/>
    <w:rsid w:val="00AC1F60"/>
    <w:rsid w:val="00AD5577"/>
    <w:rsid w:val="00AE2A0A"/>
    <w:rsid w:val="00AE415A"/>
    <w:rsid w:val="00AF5621"/>
    <w:rsid w:val="00B04E20"/>
    <w:rsid w:val="00B278B2"/>
    <w:rsid w:val="00B37DFC"/>
    <w:rsid w:val="00B6051F"/>
    <w:rsid w:val="00B63550"/>
    <w:rsid w:val="00B73A5C"/>
    <w:rsid w:val="00B80E8B"/>
    <w:rsid w:val="00B9113A"/>
    <w:rsid w:val="00B9640C"/>
    <w:rsid w:val="00BA5A27"/>
    <w:rsid w:val="00BB2586"/>
    <w:rsid w:val="00BD1CC1"/>
    <w:rsid w:val="00BF702E"/>
    <w:rsid w:val="00C02662"/>
    <w:rsid w:val="00C04B50"/>
    <w:rsid w:val="00C1399A"/>
    <w:rsid w:val="00C742E3"/>
    <w:rsid w:val="00C83A33"/>
    <w:rsid w:val="00C86C37"/>
    <w:rsid w:val="00C90885"/>
    <w:rsid w:val="00CA1212"/>
    <w:rsid w:val="00CB44CF"/>
    <w:rsid w:val="00CC7E0D"/>
    <w:rsid w:val="00CF394F"/>
    <w:rsid w:val="00D032A3"/>
    <w:rsid w:val="00D157D3"/>
    <w:rsid w:val="00D33332"/>
    <w:rsid w:val="00D44C62"/>
    <w:rsid w:val="00D62860"/>
    <w:rsid w:val="00D67AC4"/>
    <w:rsid w:val="00D755F9"/>
    <w:rsid w:val="00D9120E"/>
    <w:rsid w:val="00D93C82"/>
    <w:rsid w:val="00DD537E"/>
    <w:rsid w:val="00DE6E9E"/>
    <w:rsid w:val="00E1750A"/>
    <w:rsid w:val="00E47C09"/>
    <w:rsid w:val="00E53EC9"/>
    <w:rsid w:val="00E625C7"/>
    <w:rsid w:val="00EA094D"/>
    <w:rsid w:val="00EA4A67"/>
    <w:rsid w:val="00EA5AE2"/>
    <w:rsid w:val="00EB4D37"/>
    <w:rsid w:val="00EC6720"/>
    <w:rsid w:val="00EE0E48"/>
    <w:rsid w:val="00EF6826"/>
    <w:rsid w:val="00F330B4"/>
    <w:rsid w:val="00F7542F"/>
    <w:rsid w:val="00F75849"/>
    <w:rsid w:val="00F86AA6"/>
    <w:rsid w:val="00FA06A2"/>
    <w:rsid w:val="00FB229F"/>
    <w:rsid w:val="00FC6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F86A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67EE-0A81-4A5A-BB4D-949DF320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2016-08-18T12:07:00Z</cp:lastPrinted>
  <dcterms:created xsi:type="dcterms:W3CDTF">2019-05-15T12:08:00Z</dcterms:created>
  <dcterms:modified xsi:type="dcterms:W3CDTF">2019-05-15T12:08:00Z</dcterms:modified>
</cp:coreProperties>
</file>